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color w:val="000000"/>
          <w:spacing w:val="3"/>
          <w:sz w:val="18"/>
          <w:szCs w:val="18"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34E6" w:rsidRPr="00E634E6" w:rsidTr="00E634E6">
        <w:trPr>
          <w:trHeight w:val="1415"/>
        </w:trPr>
        <w:tc>
          <w:tcPr>
            <w:tcW w:w="5382" w:type="dxa"/>
            <w:shd w:val="clear" w:color="auto" w:fill="E7E6E6"/>
          </w:tcPr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Stowarzyszenie Nadwiślańska Grupa Działania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„ E.O.CENOMA”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E634E6" w:rsidRPr="00E634E6" w:rsidTr="00A330BE">
        <w:trPr>
          <w:trHeight w:val="830"/>
        </w:trPr>
        <w:tc>
          <w:tcPr>
            <w:tcW w:w="5382" w:type="dxa"/>
          </w:tcPr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E634E6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898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E634E6" w:rsidRPr="00E634E6" w:rsidRDefault="00E634E6" w:rsidP="00E634E6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34E6" w:rsidRPr="00E634E6" w:rsidTr="00A330BE">
        <w:tc>
          <w:tcPr>
            <w:tcW w:w="921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E634E6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634E6" w:rsidRP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Moje miejsce zamieszkania znajduje się na obszarze wiejskim objętym LSR (dotyczy osób niewykonujących działalności gospodarczej do której stosuje się przepisy ustawy z dnia 02.07.2004r. o swobodzie działalności gospodarczej – Dz.U. 2004 Nr 173 poz. 1807 z późn. zm.):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Miejsce oznaczone adresem, pod którym wykonuję działalność gospodarczą, wpisane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Centralnej Ewidencji i Informacji o Działalności Gospodarczej znajduje się na obszarze wiejskim objętym LSR (dotyczy osób fizycznych wykonujących działalność gospodarczą,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do której stosuje się przepisy ustawy o swobodzie działalności gospodarczej):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Obywatelstwo: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34E6" w:rsidRPr="00E634E6" w:rsidTr="00A330BE">
        <w:tc>
          <w:tcPr>
            <w:tcW w:w="907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Data urodzenia:</w:t>
            </w: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317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OSOBY PRAWNE*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osoby prawnej: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(w przypadku gmin, których siedziba znajduje się poza obszarem wiejskim objętym LSR: obszar wiejski gminy objęty jest LSR, w ramach którego zamierza realizować operację;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634E6" w:rsidRPr="00E634E6" w:rsidTr="00A330BE">
        <w:trPr>
          <w:trHeight w:val="1311"/>
        </w:trPr>
        <w:tc>
          <w:tcPr>
            <w:tcW w:w="9210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34E6">
              <w:rPr>
                <w:rFonts w:ascii="Calibri" w:eastAsia="Times New Roman" w:hAnsi="Calibri" w:cs="Times New Roman"/>
                <w:sz w:val="20"/>
                <w:szCs w:val="20"/>
              </w:rPr>
              <w:t>Adres siedziby/oddziału/wskazanie obszaru wiejskiego gminy: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Nazwa lokalnej grupy działania: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33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jednostki: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 siedziby/oddziału: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>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10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Zgłaszającym jest spółka cywilna, a każdy jej wspólnik, w zależności od formy prawnej wspólnika, spełnia kryteria określone w pkt I – III(Uwaga! Podmiot wykonujący działalność gospodarczą w formie spółki cywilnej, nie może ubiegać się o pomoc na operację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Odpowiednie dane wspólników: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28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www.cenoma.pl.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207 ust. 4 ustawy z dn. 27 sierpnia 2009 r. o finansach publicznych (j.t. Dz.U. z 2013 r., poz. 885, z późn. zm.),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E634E6" w:rsidRPr="00E634E6" w:rsidRDefault="00E634E6" w:rsidP="00E634E6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Osoby podpisujące zgłoszenie oświadczają, że wyrażają zgodę na przetwarzanie ich danych osobowych zgodnie z ustawą z dnia 29.07.1997r. o ochronie danych osobowych (Dz.U.2014.1182 j.t. z późn. zm.).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Administratorem zebranych danych osobowych jest Nadwiślańska Grupa Działania „E.O.CENOMA” z siedzibą w Szczurowej,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4E6" w:rsidRPr="00E634E6" w:rsidTr="00E634E6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Data: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634E6" w:rsidRPr="00E634E6" w:rsidTr="00E634E6">
        <w:trPr>
          <w:trHeight w:val="1029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DC4E81" w:rsidRDefault="008A2DB9"/>
    <w:sectPr w:rsidR="00DC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6"/>
    <w:rsid w:val="006C7194"/>
    <w:rsid w:val="00763366"/>
    <w:rsid w:val="0076729B"/>
    <w:rsid w:val="008A2DB9"/>
    <w:rsid w:val="00E634E6"/>
    <w:rsid w:val="00F13582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Bajor</dc:creator>
  <cp:lastModifiedBy>Cenoma</cp:lastModifiedBy>
  <cp:revision>2</cp:revision>
  <dcterms:created xsi:type="dcterms:W3CDTF">2020-01-22T11:41:00Z</dcterms:created>
  <dcterms:modified xsi:type="dcterms:W3CDTF">2020-01-22T11:41:00Z</dcterms:modified>
</cp:coreProperties>
</file>