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7776D" w14:textId="49AB5D85" w:rsidR="002E03AD" w:rsidRPr="00776CE3" w:rsidRDefault="002E03AD" w:rsidP="00516487">
      <w:pPr>
        <w:pStyle w:val="Default"/>
      </w:pPr>
      <w:bookmarkStart w:id="0" w:name="_GoBack"/>
      <w:bookmarkEnd w:id="0"/>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45A227E1" w14:textId="283249F6" w:rsidR="0000547B" w:rsidRDefault="0000547B" w:rsidP="002E03AD">
      <w:pPr>
        <w:pStyle w:val="Default"/>
        <w:rPr>
          <w:b/>
          <w:bCs/>
        </w:rPr>
      </w:pPr>
    </w:p>
    <w:p w14:paraId="6A5708A9" w14:textId="68A6C45F" w:rsidR="00E04920" w:rsidRDefault="00E04920" w:rsidP="002E03AD">
      <w:pPr>
        <w:pStyle w:val="Default"/>
        <w:rPr>
          <w:b/>
          <w:bCs/>
        </w:rPr>
      </w:pPr>
    </w:p>
    <w:p w14:paraId="6057D4EE" w14:textId="7436C0F1" w:rsidR="00E04920" w:rsidRDefault="00E04920" w:rsidP="002E03AD">
      <w:pPr>
        <w:pStyle w:val="Default"/>
        <w:rPr>
          <w:b/>
          <w:bCs/>
        </w:rPr>
      </w:pPr>
    </w:p>
    <w:p w14:paraId="72267145" w14:textId="598771E5" w:rsidR="0000547B" w:rsidRDefault="0000547B" w:rsidP="002E03AD">
      <w:pPr>
        <w:pStyle w:val="Default"/>
        <w:rPr>
          <w:b/>
          <w:bCs/>
        </w:rPr>
      </w:pPr>
    </w:p>
    <w:p w14:paraId="3C2955ED" w14:textId="77777777" w:rsidR="0000547B" w:rsidRDefault="0000547B" w:rsidP="002E03AD">
      <w:pPr>
        <w:pStyle w:val="Default"/>
        <w:rPr>
          <w:b/>
          <w:bCs/>
        </w:rPr>
      </w:pPr>
    </w:p>
    <w:p w14:paraId="2EF64F36" w14:textId="77777777" w:rsidR="0000547B" w:rsidRDefault="0000547B" w:rsidP="002E03AD">
      <w:pPr>
        <w:pStyle w:val="Default"/>
        <w:rPr>
          <w:b/>
          <w:bCs/>
        </w:rPr>
      </w:pPr>
    </w:p>
    <w:p w14:paraId="01936366" w14:textId="087A632C" w:rsidR="0000547B" w:rsidRDefault="00C91D60" w:rsidP="002E03AD">
      <w:pPr>
        <w:pStyle w:val="Default"/>
        <w:rPr>
          <w:b/>
          <w:bCs/>
        </w:rPr>
      </w:pPr>
      <w:r>
        <w:rPr>
          <w:b/>
          <w:bCs/>
          <w:noProof/>
          <w:lang w:eastAsia="pl-PL"/>
        </w:rPr>
        <w:drawing>
          <wp:inline distT="0" distB="0" distL="0" distR="0" wp14:anchorId="7984AD72" wp14:editId="36C87287">
            <wp:extent cx="1219200" cy="8286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pic:spPr>
                </pic:pic>
              </a:graphicData>
            </a:graphic>
          </wp:inline>
        </w:drawing>
      </w:r>
      <w:r>
        <w:rPr>
          <w:b/>
          <w:bCs/>
        </w:rPr>
        <w:tab/>
      </w:r>
      <w:r>
        <w:rPr>
          <w:b/>
          <w:bCs/>
        </w:rPr>
        <w:tab/>
      </w:r>
      <w:r>
        <w:rPr>
          <w:b/>
          <w:bCs/>
          <w:noProof/>
          <w:lang w:eastAsia="pl-PL"/>
        </w:rPr>
        <w:drawing>
          <wp:inline distT="0" distB="0" distL="0" distR="0" wp14:anchorId="65279B57" wp14:editId="16CADFF7">
            <wp:extent cx="981075" cy="8096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pic:spPr>
                </pic:pic>
              </a:graphicData>
            </a:graphic>
          </wp:inline>
        </w:drawing>
      </w:r>
      <w:r>
        <w:rPr>
          <w:b/>
          <w:bCs/>
        </w:rPr>
        <w:tab/>
      </w:r>
      <w:r>
        <w:rPr>
          <w:b/>
          <w:bCs/>
          <w:noProof/>
          <w:lang w:eastAsia="pl-PL"/>
        </w:rPr>
        <w:drawing>
          <wp:inline distT="0" distB="0" distL="0" distR="0" wp14:anchorId="16378226" wp14:editId="6EF603BF">
            <wp:extent cx="733425" cy="7334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r>
        <w:rPr>
          <w:b/>
          <w:bCs/>
        </w:rPr>
        <w:tab/>
      </w:r>
      <w:r>
        <w:rPr>
          <w:b/>
          <w:bCs/>
        </w:rPr>
        <w:tab/>
      </w:r>
      <w:r>
        <w:rPr>
          <w:b/>
          <w:bCs/>
          <w:noProof/>
          <w:lang w:eastAsia="pl-PL"/>
        </w:rPr>
        <w:drawing>
          <wp:inline distT="0" distB="0" distL="0" distR="0" wp14:anchorId="2E046DE5" wp14:editId="667DF059">
            <wp:extent cx="1219200" cy="9048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pic:spPr>
                </pic:pic>
              </a:graphicData>
            </a:graphic>
          </wp:inline>
        </w:drawing>
      </w: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07D707A1" w14:textId="77777777" w:rsidR="0000547B" w:rsidRPr="00776CE3" w:rsidRDefault="0000547B" w:rsidP="002E03AD">
      <w:pPr>
        <w:pStyle w:val="Default"/>
      </w:pPr>
    </w:p>
    <w:p w14:paraId="4F99CA21" w14:textId="69B7C472" w:rsidR="002E03AD" w:rsidRPr="00A53E84" w:rsidRDefault="00E04920" w:rsidP="00A53E84">
      <w:pPr>
        <w:rPr>
          <w:rFonts w:ascii="Times New Roman" w:hAnsi="Times New Roman" w:cs="Times New Roman"/>
          <w:b/>
          <w:bCs/>
          <w:color w:val="000000"/>
          <w:sz w:val="24"/>
          <w:szCs w:val="24"/>
        </w:rPr>
      </w:pPr>
      <w:r>
        <w:rPr>
          <w:b/>
          <w:bCs/>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lastRenderedPageBreak/>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grantobiorców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 xml:space="preserve">innym podmiotom wybranym przez LGD zwanym „Grantobiorcami”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Grantobiorcy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Grantobiorca</w:t>
      </w:r>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Grantobiorcy,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grantobiorców,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Grantobiorcę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Grantobiorcę,</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Grantobiorcą, sporządzane są umowy z Grantobiorcami i inne dokumenty w procesie wyboru Grantobiorców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RLKS</w:t>
      </w:r>
      <w:r w:rsidRPr="008945FF">
        <w:rPr>
          <w:rFonts w:ascii="Times New Roman" w:hAnsi="Times New Roman" w:cs="Times New Roman"/>
          <w:sz w:val="24"/>
          <w:szCs w:val="24"/>
        </w:rPr>
        <w:t xml:space="preserve"> – ustawa z dnia 20.02.2015r. o rozwoju lokalnym z udziałem lokalnej społeczności (Dz.U. 2015.378 z późn.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r. o zasadach realizacji programów w zakresie polityki spójności finansowanych w perspektywie finansowej 2014-2020 (Dz.U. 2014.1146 z późn.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MRiRW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2F50770C"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ma miejsce zamieszkania na obszarze wiejskim objętym Strategią Rozwoju Lokalnego kierowanego przez społeczność Nadwiślań</w:t>
      </w:r>
      <w:r w:rsidR="00C91D60">
        <w:rPr>
          <w:rFonts w:ascii="Times New Roman" w:eastAsia="Calibri" w:hAnsi="Times New Roman" w:cs="Times New Roman"/>
          <w:sz w:val="24"/>
          <w:szCs w:val="24"/>
        </w:rPr>
        <w:t>s</w:t>
      </w:r>
      <w:r w:rsidRPr="00776CE3">
        <w:rPr>
          <w:rFonts w:ascii="Times New Roman" w:eastAsia="Calibri" w:hAnsi="Times New Roman" w:cs="Times New Roman"/>
          <w:sz w:val="24"/>
          <w:szCs w:val="24"/>
        </w:rPr>
        <w:t>kie</w:t>
      </w:r>
      <w:r w:rsidR="00A776E1">
        <w:rPr>
          <w:rFonts w:ascii="Times New Roman" w:eastAsia="Calibri" w:hAnsi="Times New Roman" w:cs="Times New Roman"/>
          <w:sz w:val="24"/>
          <w:szCs w:val="24"/>
        </w:rPr>
        <w:t>j Grupy Działania „E.O.CENOMA”,</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gratowego nie może być wyższa niż 50 tys. zł oraz niższa niż 5 tys. zł. </w:t>
      </w:r>
    </w:p>
    <w:p w14:paraId="46CFA875" w14:textId="6F27704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Wysokość grantu udzielonego grantobiorcy nie może być wyższa niż 50 tys zł, chyba że LGD ustali</w:t>
      </w:r>
      <w:r w:rsidR="00C91D60">
        <w:rPr>
          <w:rFonts w:ascii="Times New Roman" w:eastAsia="Calibri" w:hAnsi="Times New Roman" w:cs="Times New Roman"/>
          <w:sz w:val="24"/>
          <w:szCs w:val="24"/>
        </w:rPr>
        <w:t>ła w ramach danego naboru niższą</w:t>
      </w:r>
      <w:r w:rsidRPr="00776CE3">
        <w:rPr>
          <w:rFonts w:ascii="Times New Roman" w:eastAsia="Calibri" w:hAnsi="Times New Roman" w:cs="Times New Roman"/>
          <w:sz w:val="24"/>
          <w:szCs w:val="24"/>
        </w:rPr>
        <w:t xml:space="preserve">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z inicjatywy LEADER na jednego Grantobiorcę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Grantobiorca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(osobiście albo przez pełnomocnka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LGD. </w:t>
      </w:r>
      <w:r w:rsidR="00626AF5" w:rsidRPr="00776CE3">
        <w:rPr>
          <w:rFonts w:ascii="Times New Roman" w:hAnsi="Times New Roman" w:cs="Times New Roman"/>
          <w:sz w:val="24"/>
          <w:szCs w:val="24"/>
        </w:rPr>
        <w:t xml:space="preserve">Wniosek powinien być podpisany przez Grantobiorcę lub pełomocnika lub osobę/osoby upoważnione do reprezentacji Grantobiorcy.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Grantobiorcy,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a każdym etapie oceny i wyboru grantobiorców, Grantobiorcy przysług</w:t>
      </w:r>
      <w:r w:rsidR="006D765B" w:rsidRPr="00776CE3">
        <w:rPr>
          <w:rFonts w:ascii="Times New Roman" w:hAnsi="Times New Roman" w:cs="Times New Roman"/>
          <w:sz w:val="24"/>
          <w:szCs w:val="24"/>
        </w:rPr>
        <w:t xml:space="preserve">uje prawo do wycofania wniosku. W terminie składania wniosków Grantobiorca może również wycofać pojedyncze deklaracje. </w:t>
      </w:r>
      <w:r w:rsidR="008A6C04" w:rsidRPr="00776CE3">
        <w:rPr>
          <w:rFonts w:ascii="Times New Roman" w:hAnsi="Times New Roman" w:cs="Times New Roman"/>
          <w:sz w:val="24"/>
          <w:szCs w:val="24"/>
        </w:rPr>
        <w:t xml:space="preserve">W tym celu Grantobiorca powinien złożyć w Biurze LGD pismo wycofujące podpisane przez </w:t>
      </w:r>
      <w:r w:rsidR="006D765B" w:rsidRPr="00776CE3">
        <w:rPr>
          <w:rFonts w:ascii="Times New Roman" w:hAnsi="Times New Roman" w:cs="Times New Roman"/>
          <w:sz w:val="24"/>
          <w:szCs w:val="24"/>
        </w:rPr>
        <w:t>Grantobiorcę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Grantobiorcy.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grantobiorców, </w:t>
      </w:r>
      <w:r w:rsidR="00925F7F" w:rsidRPr="00776CE3">
        <w:rPr>
          <w:rFonts w:ascii="Times New Roman" w:hAnsi="Times New Roman" w:cs="Times New Roman"/>
          <w:sz w:val="24"/>
          <w:szCs w:val="24"/>
        </w:rPr>
        <w:t>należy przedstawić dodatkowe załączniki o ile dotyczą Grantobiorcy.</w:t>
      </w:r>
    </w:p>
    <w:p w14:paraId="5A4EE015" w14:textId="77777777" w:rsidR="00A776E1" w:rsidRDefault="00A776E1" w:rsidP="002F469E">
      <w:pPr>
        <w:pStyle w:val="Default"/>
        <w:jc w:val="both"/>
        <w:rPr>
          <w:b/>
          <w:color w:val="C45911" w:themeColor="accent2" w:themeShade="BF"/>
          <w:u w:val="single"/>
        </w:rPr>
      </w:pPr>
    </w:p>
    <w:p w14:paraId="295DC3B6" w14:textId="72F5C9E2"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3"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Jeśłi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zacząc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I.Dane grantobiorcy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II.Dane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III.Cele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IV.Kalkulacja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V.Oświadczenia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komuniat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24A7BB3A"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C91D60">
        <w:rPr>
          <w:rFonts w:ascii="Times New Roman" w:eastAsia="Times New Roman" w:hAnsi="Times New Roman" w:cs="Times New Roman"/>
          <w:sz w:val="24"/>
          <w:szCs w:val="24"/>
          <w:lang w:eastAsia="pl-PL"/>
        </w:rPr>
        <w:t>ili i</w:t>
      </w:r>
      <w:r w:rsidR="00BD2AFB">
        <w:rPr>
          <w:rFonts w:ascii="Times New Roman" w:eastAsia="Times New Roman" w:hAnsi="Times New Roman" w:cs="Times New Roman"/>
          <w:sz w:val="24"/>
          <w:szCs w:val="24"/>
          <w:lang w:eastAsia="pl-PL"/>
        </w:rPr>
        <w:t xml:space="preserve">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Komunikacja LGD z Grantobiorcą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Komunikacja LGD z Grantobiorcą w toku procedury oceny i wyboru grantobiorców,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wy o powierzenie grantu oraz rozliczeniem grantu i sprawozdwczością, odbywa się za pośrednictwem POP</w:t>
      </w:r>
      <w:r w:rsidR="00E35DD3" w:rsidRPr="00776CE3">
        <w:rPr>
          <w:rFonts w:ascii="Times New Roman" w:hAnsi="Times New Roman" w:cs="Times New Roman"/>
          <w:sz w:val="24"/>
          <w:szCs w:val="24"/>
        </w:rPr>
        <w:t xml:space="preserve">, chyba że Procedura oceny i wyboru oraz rozliczania, monitoringu i kontroli grantobiorców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Grantobiorca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Grantobiorcę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r w:rsidRPr="00776CE3">
        <w:rPr>
          <w:rFonts w:ascii="Times New Roman" w:hAnsi="Times New Roman" w:cs="Times New Roman"/>
          <w:sz w:val="24"/>
          <w:szCs w:val="24"/>
        </w:rPr>
        <w:t xml:space="preserve">Grantobiorcy wyznaczony zosał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przypadu wiadomośc uznaje się za skutecznie doręczoną </w:t>
      </w:r>
      <w:r w:rsidRPr="00776CE3">
        <w:rPr>
          <w:rFonts w:ascii="Times New Roman" w:hAnsi="Times New Roman" w:cs="Times New Roman"/>
          <w:sz w:val="24"/>
          <w:szCs w:val="24"/>
        </w:rPr>
        <w:br/>
        <w:t>w dniu, w którym Grantobiorca potwierdził odbiór wiadomości e-mail. W przypadku, gdy Grantobiorca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dwukrotie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Grantobiorca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rzypadkach, korespondencja z Gr</w:t>
      </w:r>
      <w:r w:rsidRPr="00776CE3">
        <w:rPr>
          <w:rFonts w:ascii="Times New Roman" w:hAnsi="Times New Roman" w:cs="Times New Roman"/>
          <w:sz w:val="24"/>
          <w:szCs w:val="24"/>
        </w:rPr>
        <w:t xml:space="preserve">antobiorcą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Grantobiorców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oceny wniosków według lokalnych kryteriów wyboru grantobiorców,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co do kwalifikowla</w:t>
      </w:r>
      <w:r w:rsidR="0075511C" w:rsidRPr="00776CE3">
        <w:rPr>
          <w:rFonts w:ascii="Times New Roman" w:hAnsi="Times New Roman" w:cs="Times New Roman"/>
          <w:sz w:val="24"/>
          <w:szCs w:val="24"/>
        </w:rPr>
        <w:t>ności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decyję o ograniczeniu lub wyeliminowaniu niektórych wydatków zaplanowanych w ramach wniosku przez Grantobiorcę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terminie 3 dni od dnia przyjęcia listy Grantobiorców Biuro LGD – za pośrednictwem POP – wzywa Grantobiorców,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garntu </w:t>
      </w:r>
      <w:r w:rsidR="00F01A82" w:rsidRPr="00776CE3">
        <w:rPr>
          <w:rFonts w:ascii="Times New Roman" w:hAnsi="Times New Roman" w:cs="Times New Roman"/>
          <w:sz w:val="24"/>
          <w:szCs w:val="24"/>
        </w:rPr>
        <w:t xml:space="preserve">Biuro LGD przygotowuje i przesyła Grantobiorcom za pośrednictwem POP, lub drogą poczty elektronicznej, informację o wyniku oceny, wraz ze wskazaniem, że zadanie zostało wybrane/nie wybrane do przyznania grantu, z uzasadnieniem oceny i podaniem liczby otrzymanych punktów. LGD informuje Grantobiorcę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r w:rsidRPr="00776CE3">
        <w:rPr>
          <w:rFonts w:ascii="Times New Roman" w:hAnsi="Times New Roman" w:cs="Times New Roman"/>
          <w:sz w:val="24"/>
          <w:szCs w:val="24"/>
        </w:rPr>
        <w:t>Grantobiorcy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nieuzyskania przez zadanie wymaganej minimalnej ilości punktów w wyniku oceny zadania według lokalnych kryteriów wyboru grantobiorców,</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Grantobiorców</w:t>
      </w:r>
      <w:r w:rsidR="001D4164" w:rsidRPr="00776CE3">
        <w:rPr>
          <w:rFonts w:ascii="Times New Roman" w:hAnsi="Times New Roman" w:cs="Times New Roman"/>
          <w:sz w:val="24"/>
          <w:szCs w:val="24"/>
        </w:rPr>
        <w:t xml:space="preserve"> LGD skałada wniosek o przyzanie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Województa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grantobiorców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grantobiorców zamieszczając taką informację </w:t>
      </w:r>
      <w:r w:rsidR="00D122E6" w:rsidRPr="00776CE3">
        <w:rPr>
          <w:rFonts w:ascii="Times New Roman" w:hAnsi="Times New Roman" w:cs="Times New Roman"/>
          <w:sz w:val="24"/>
          <w:szCs w:val="24"/>
        </w:rPr>
        <w:t>na swojej stronie internetowej oraz informuje za pośrednictwem POP lub drogą poczty elektronicznej Grantobiorców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G</w:t>
      </w:r>
      <w:r w:rsidRPr="00776CE3">
        <w:rPr>
          <w:rFonts w:ascii="Times New Roman" w:hAnsi="Times New Roman" w:cs="Times New Roman"/>
          <w:sz w:val="24"/>
          <w:szCs w:val="24"/>
        </w:rPr>
        <w:t xml:space="preserve">rantobiorców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Rozwiązana została z Grantobiorcą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umowa o powierzenie grantu może zostać podpisana z Grantobiorcą, którego zadanie zostało wybrane do przyznania grantu, jednak pierwotnie nie mieściło się w limicie środków wskazanym w ogłoszeniu o naborze. W takim przypadku grant przyznaje się kolejnemu/kolejnym na liście Grantobiorcy/om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Grantobiorca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w którym została zawarta z Grantobiorcą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Kwota grantu wypłacana jest Grantobiorcy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5C24AE4F" w14:textId="77777777" w:rsidR="006175E0" w:rsidRPr="00776CE3" w:rsidRDefault="006175E0" w:rsidP="006175E0">
      <w:pPr>
        <w:pStyle w:val="Akapitzlist"/>
        <w:spacing w:after="0"/>
        <w:jc w:val="both"/>
        <w:rPr>
          <w:rFonts w:ascii="Times New Roman" w:eastAsia="Calibri" w:hAnsi="Times New Roman" w:cs="Times New Roman"/>
          <w:b/>
          <w:sz w:val="24"/>
          <w:szCs w:val="24"/>
        </w:rPr>
      </w:pPr>
    </w:p>
    <w:p w14:paraId="3E838798" w14:textId="28267C06" w:rsidR="0033525D" w:rsidRPr="006D1ADC" w:rsidRDefault="0033525D" w:rsidP="006D1ADC">
      <w:pPr>
        <w:rPr>
          <w:rFonts w:ascii="Times New Roman" w:hAnsi="Times New Roman" w:cs="Times New Roman"/>
          <w:color w:val="000000"/>
          <w:sz w:val="24"/>
          <w:szCs w:val="24"/>
        </w:rPr>
      </w:pP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9"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i II są wypłniane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r w:rsidRPr="006D1ADC">
        <w:rPr>
          <w:rFonts w:ascii="Times New Roman" w:hAnsi="Times New Roman" w:cs="Times New Roman"/>
          <w:b/>
          <w:sz w:val="24"/>
          <w:szCs w:val="24"/>
          <w:u w:val="single"/>
        </w:rPr>
        <w:t>I.Dane LGD</w:t>
      </w:r>
      <w:r w:rsidRPr="006D1ADC">
        <w:rPr>
          <w:rFonts w:ascii="Times New Roman" w:hAnsi="Times New Roman" w:cs="Times New Roman"/>
          <w:b/>
          <w:sz w:val="24"/>
          <w:szCs w:val="24"/>
        </w:rPr>
        <w:t xml:space="preserve">,  </w:t>
      </w:r>
      <w:r w:rsidRPr="006D1ADC">
        <w:rPr>
          <w:rFonts w:ascii="Times New Roman" w:hAnsi="Times New Roman" w:cs="Times New Roman"/>
          <w:b/>
          <w:sz w:val="24"/>
          <w:szCs w:val="24"/>
          <w:u w:val="single"/>
        </w:rPr>
        <w:t>II.Informacje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40FF88E6"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I.Dane grantobiorcy</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III wniosku jaki zostanie wygenerowany po zakończeniu edycji tj. </w:t>
      </w:r>
      <w:r w:rsidR="00BD2AFB" w:rsidRPr="006D1ADC">
        <w:rPr>
          <w:rFonts w:ascii="Times New Roman" w:eastAsia="Times New Roman" w:hAnsi="Times New Roman" w:cs="Times New Roman"/>
          <w:b/>
          <w:sz w:val="24"/>
          <w:szCs w:val="24"/>
          <w:u w:val="single"/>
          <w:lang w:eastAsia="pl-PL"/>
        </w:rPr>
        <w:t>III.Dane grantobiorcy</w:t>
      </w:r>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09E5DBF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II.Dane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IV wniosku jaki zostanie wygenerowany po zakończeniu edycji tj. </w:t>
      </w:r>
      <w:r w:rsidR="00BD2AFB" w:rsidRPr="006D1ADC">
        <w:rPr>
          <w:rFonts w:ascii="Times New Roman" w:eastAsia="Times New Roman" w:hAnsi="Times New Roman" w:cs="Times New Roman"/>
          <w:b/>
          <w:sz w:val="24"/>
          <w:szCs w:val="24"/>
          <w:u w:val="single"/>
          <w:lang w:eastAsia="pl-PL"/>
        </w:rPr>
        <w:t>IV.Dane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16E545D0"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III.Cele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 wniosku jaki zostanie wygenerowany po zakończeniu edycji tj. </w:t>
      </w:r>
      <w:r w:rsidR="00BD2AFB" w:rsidRPr="006D1ADC">
        <w:rPr>
          <w:rFonts w:ascii="Times New Roman" w:eastAsia="Times New Roman" w:hAnsi="Times New Roman" w:cs="Times New Roman"/>
          <w:b/>
          <w:sz w:val="24"/>
          <w:szCs w:val="24"/>
          <w:u w:val="single"/>
          <w:lang w:eastAsia="pl-PL"/>
        </w:rPr>
        <w:t>V.Zgodność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2895ADF3"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IV.Kalkulacja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VI wniosku jaki zostanie wygenerowany po zakończeniu edycji tj. </w:t>
      </w:r>
      <w:r w:rsidR="00BD2AFB" w:rsidRPr="006D1ADC">
        <w:rPr>
          <w:rFonts w:ascii="Times New Roman" w:eastAsia="Times New Roman" w:hAnsi="Times New Roman" w:cs="Times New Roman"/>
          <w:b/>
          <w:sz w:val="24"/>
          <w:szCs w:val="24"/>
          <w:u w:val="single"/>
          <w:lang w:eastAsia="pl-PL"/>
        </w:rPr>
        <w:t>VI.Plan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V.Oświadczenia</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r w:rsidR="00BD2AFB" w:rsidRPr="006D1ADC">
        <w:rPr>
          <w:rFonts w:ascii="Times New Roman" w:eastAsia="Times New Roman" w:hAnsi="Times New Roman" w:cs="Times New Roman"/>
          <w:b/>
          <w:sz w:val="24"/>
          <w:szCs w:val="24"/>
          <w:u w:val="single"/>
          <w:lang w:eastAsia="pl-PL"/>
        </w:rPr>
        <w:t>VII.Wykaz załączników</w:t>
      </w:r>
      <w:r w:rsidR="00BD2AFB" w:rsidRPr="00A776E1">
        <w:rPr>
          <w:rFonts w:ascii="Times New Roman" w:eastAsia="Times New Roman" w:hAnsi="Times New Roman" w:cs="Times New Roman"/>
          <w:b/>
          <w:sz w:val="24"/>
          <w:szCs w:val="24"/>
          <w:lang w:eastAsia="pl-PL"/>
        </w:rPr>
        <w:t xml:space="preserve"> oraz </w:t>
      </w:r>
      <w:r w:rsidR="00BD2AFB" w:rsidRPr="006D1ADC">
        <w:rPr>
          <w:rFonts w:ascii="Times New Roman" w:eastAsia="Times New Roman" w:hAnsi="Times New Roman" w:cs="Times New Roman"/>
          <w:b/>
          <w:sz w:val="24"/>
          <w:szCs w:val="24"/>
          <w:u w:val="single"/>
          <w:lang w:eastAsia="pl-PL"/>
        </w:rPr>
        <w:t>VIII.Oświadczenia i zobowiązania grantobiorcy</w:t>
      </w:r>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391D3189" w:rsidR="00214FD3" w:rsidRPr="001E011C" w:rsidRDefault="001D73F6" w:rsidP="006D1ADC">
      <w:pPr>
        <w:jc w:val="both"/>
        <w:rPr>
          <w:rFonts w:ascii="Times New Roman" w:hAnsi="Times New Roman" w:cs="Times New Roman"/>
          <w:b/>
          <w:sz w:val="24"/>
          <w:szCs w:val="24"/>
        </w:rPr>
      </w:pPr>
      <w:r w:rsidRPr="001E011C">
        <w:rPr>
          <w:rFonts w:ascii="Times New Roman" w:hAnsi="Times New Roman" w:cs="Times New Roman"/>
          <w:b/>
          <w:sz w:val="24"/>
          <w:szCs w:val="24"/>
        </w:rPr>
        <w:t>Grantobiorca</w:t>
      </w:r>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w:t>
      </w:r>
      <w:r w:rsidR="00C91D60">
        <w:rPr>
          <w:rFonts w:ascii="Times New Roman" w:hAnsi="Times New Roman" w:cs="Times New Roman"/>
          <w:b/>
          <w:sz w:val="24"/>
          <w:szCs w:val="24"/>
        </w:rPr>
        <w:t>niosek w generatorze musi pamię</w:t>
      </w:r>
      <w:r w:rsidR="006D1ADC" w:rsidRPr="001E011C">
        <w:rPr>
          <w:rFonts w:ascii="Times New Roman" w:hAnsi="Times New Roman" w:cs="Times New Roman"/>
          <w:b/>
          <w:sz w:val="24"/>
          <w:szCs w:val="24"/>
        </w:rPr>
        <w:t>tać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Grantobiorcy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Grantobiorcy,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(jednosta macierzysta) należy wpisać dane jednoski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rozwinanej,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13528CC6"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w:t>
      </w:r>
      <w:r w:rsidR="00C91D60">
        <w:rPr>
          <w:rFonts w:ascii="Times New Roman" w:hAnsi="Times New Roman" w:cs="Times New Roman"/>
          <w:sz w:val="24"/>
          <w:szCs w:val="24"/>
        </w:rPr>
        <w:t xml:space="preserve">ę o przyznanie pomocy jest osobą prawną albo jednostką </w:t>
      </w:r>
      <w:r w:rsidR="0080248A" w:rsidRPr="002E4B4A">
        <w:rPr>
          <w:rFonts w:ascii="Times New Roman" w:hAnsi="Times New Roman" w:cs="Times New Roman"/>
          <w:sz w:val="24"/>
          <w:szCs w:val="24"/>
        </w:rPr>
        <w:t>organizacyjn</w:t>
      </w:r>
      <w:r w:rsidR="00C91D60">
        <w:rPr>
          <w:rFonts w:ascii="Times New Roman" w:hAnsi="Times New Roman" w:cs="Times New Roman"/>
          <w:sz w:val="24"/>
          <w:szCs w:val="24"/>
        </w:rPr>
        <w:t>ą nieposiadającą</w:t>
      </w:r>
      <w:r w:rsidR="0080248A" w:rsidRPr="002E4B4A">
        <w:rPr>
          <w:rFonts w:ascii="Times New Roman" w:hAnsi="Times New Roman" w:cs="Times New Roman"/>
          <w:sz w:val="24"/>
          <w:szCs w:val="24"/>
        </w:rPr>
        <w:t xml:space="preserve">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przypadu,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ależy wypełnić jeśli adres korespondencyjny jest inny niż adres siedziby Grantobiorcy lub adres zamieszka</w:t>
      </w:r>
      <w:r w:rsidR="009941C1" w:rsidRPr="002E4B4A">
        <w:rPr>
          <w:rFonts w:ascii="Times New Roman" w:hAnsi="Times New Roman" w:cs="Times New Roman"/>
          <w:sz w:val="24"/>
          <w:szCs w:val="24"/>
        </w:rPr>
        <w:t xml:space="preserve">nia w przypadku osób fizycznych lub gdy Grantobiorca ustanowił pełnomocnika. </w:t>
      </w:r>
    </w:p>
    <w:p w14:paraId="4E746ED5" w14:textId="191F392B"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na wskazany we wniosku adres do korespondencji. Jeżeli Grantobiorca ustanowił pełnomocnika</w:t>
      </w:r>
      <w:r w:rsidR="00E77774" w:rsidRPr="002E4B4A">
        <w:rPr>
          <w:rFonts w:ascii="Times New Roman" w:hAnsi="Times New Roman" w:cs="Times New Roman"/>
          <w:sz w:val="24"/>
          <w:szCs w:val="24"/>
        </w:rPr>
        <w:t>, i chce aby korespondencja kierowana była</w:t>
      </w:r>
      <w:r w:rsidR="00C91D60">
        <w:rPr>
          <w:rFonts w:ascii="Times New Roman" w:hAnsi="Times New Roman" w:cs="Times New Roman"/>
          <w:sz w:val="24"/>
          <w:szCs w:val="24"/>
        </w:rPr>
        <w:t xml:space="preserve"> </w:t>
      </w:r>
      <w:r w:rsidR="00E77774" w:rsidRPr="002E4B4A">
        <w:rPr>
          <w:rFonts w:ascii="Times New Roman" w:hAnsi="Times New Roman" w:cs="Times New Roman"/>
          <w:sz w:val="24"/>
          <w:szCs w:val="24"/>
        </w:rPr>
        <w:t>na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dy Grantobiorca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Grantobiorcy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Grantobiorcy może występować pełnomocnik, któremu </w:t>
      </w:r>
      <w:r w:rsidR="00D81942" w:rsidRPr="004816A7">
        <w:rPr>
          <w:rFonts w:ascii="Times New Roman" w:hAnsi="Times New Roman" w:cs="Times New Roman"/>
          <w:sz w:val="24"/>
          <w:szCs w:val="24"/>
        </w:rPr>
        <w:t>Grantobiorca</w:t>
      </w:r>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 xml:space="preserve">Jeżeli </w:t>
      </w:r>
      <w:r w:rsidR="0084790E" w:rsidRPr="004816A7">
        <w:rPr>
          <w:rFonts w:ascii="Times New Roman" w:hAnsi="Times New Roman" w:cs="Times New Roman"/>
          <w:i/>
          <w:sz w:val="24"/>
          <w:szCs w:val="24"/>
        </w:rPr>
        <w:t>Grantobiorca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Grantobiorca przystępując do realizacji  zadania, z którego wynikać będzie wpływ na realizację projektu grantowego (jakie efekty Grantobiorca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paiętać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(dd-mm-rrrr)</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r w:rsidR="001B1EE5" w:rsidRPr="00776CE3">
        <w:rPr>
          <w:color w:val="auto"/>
        </w:rPr>
        <w:t>Grantobiorca</w:t>
      </w:r>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nieinwestycyjnych należy podać adres zamieszkania/ siedziby </w:t>
      </w:r>
      <w:r w:rsidR="00777480" w:rsidRPr="001931FD">
        <w:rPr>
          <w:i/>
          <w:color w:val="auto"/>
        </w:rPr>
        <w:t>Grantobiorcy</w:t>
      </w:r>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nasadzeń,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ane dotyczące: województwa, powiatu oraz gminy należy wybrać z listy rozwinanej,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Wnioskodawca musi spełnić minimum jeden nz ww. warunków. Jeśli uzasadnienie wymaga dołączenia dokumentów - w polu należy wskazać również nazwę dołączanego do wniosku 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rPr>
        <w:t>Przedsiewzięcie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r w:rsidR="00C7245D" w:rsidRPr="0084705A">
        <w:rPr>
          <w:rFonts w:ascii="Times New Roman" w:hAnsi="Times New Roman" w:cs="Times New Roman"/>
          <w:i/>
          <w:sz w:val="24"/>
          <w:szCs w:val="24"/>
        </w:rPr>
        <w:t xml:space="preserve">Grantobiorca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Zadanie jest dedykowane grupie (-om) defaworyzowanej</w:t>
      </w:r>
      <w:r w:rsidRPr="0084705A">
        <w:rPr>
          <w:rFonts w:ascii="Times New Roman" w:hAnsi="Times New Roman" w:cs="Times New Roman"/>
          <w:b/>
          <w:sz w:val="24"/>
          <w:szCs w:val="24"/>
        </w:rPr>
        <w:t xml:space="preserve"> (-ym),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defaworyzowanej(-ych).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Liczba oraz nazwa grupy/grup defaworyzowanych,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grupę/grupy defaworyzowane,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W POP automatycznie zaznaczone jest czy zadania w ramach danego projektu grantowego są dedykowane grupie/grupom defaworyzowanym. Jeżeli TAK należy wybrać z listy rozwijanej grupę defaworyzowaną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Inne informacje, które Grantobiorca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w tabeli wskaźników obowiązkowych edytowalne będą tylko wiersze wskaźników odpowiednich dla oznaczonego we wczęśniejsej częći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r w:rsidR="00C7245D" w:rsidRPr="0084705A">
        <w:rPr>
          <w:rFonts w:ascii="Times New Roman" w:hAnsi="Times New Roman" w:cs="Times New Roman"/>
          <w:sz w:val="24"/>
          <w:szCs w:val="24"/>
        </w:rPr>
        <w:t xml:space="preserve">grantobiorców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się do kryteriów wyboru grantobiorców</w:t>
      </w:r>
      <w:r w:rsidR="00FD6427" w:rsidRPr="0084705A">
        <w:rPr>
          <w:rFonts w:ascii="Times New Roman" w:hAnsi="Times New Roman" w:cs="Times New Roman"/>
          <w:sz w:val="24"/>
          <w:szCs w:val="24"/>
        </w:rPr>
        <w:t xml:space="preserve"> obowiązujących w LGD. Opis zawarty w tym polu będzie wykorzystany przez LGD podczas oceny Grantobiorców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grantobiorcę, </w:t>
      </w:r>
      <w:r w:rsidR="00832742" w:rsidRPr="00CE5D2F">
        <w:rPr>
          <w:rFonts w:ascii="Times New Roman" w:hAnsi="Times New Roman" w:cs="Times New Roman"/>
          <w:sz w:val="24"/>
          <w:szCs w:val="24"/>
        </w:rPr>
        <w:t>budżet zadania proponowany przez Grantobiorcę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zez Grantobiorcę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Grantobiorcy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Należy wypełnić w przypadku, gdy Grantobiorca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Grantobiorca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r w:rsidRPr="00776CE3">
        <w:rPr>
          <w:rFonts w:ascii="Times New Roman" w:hAnsi="Times New Roman" w:cs="Times New Roman"/>
          <w:sz w:val="24"/>
          <w:szCs w:val="24"/>
        </w:rPr>
        <w:t xml:space="preserve">Grantobiorca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I.Koszty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II.Koszty ogólne</w:t>
      </w:r>
    </w:p>
    <w:p w14:paraId="09B74BD1" w14:textId="42770DC8"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III.Koszty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planowane do poniesienia przez grantobiorcę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kwalifikowalny dla danego grantobiorcy</w:t>
      </w:r>
      <w:r w:rsidR="00DE40BC">
        <w:rPr>
          <w:rFonts w:ascii="Times New Roman" w:hAnsi="Times New Roman" w:cs="Times New Roman"/>
          <w:sz w:val="24"/>
          <w:szCs w:val="24"/>
        </w:rPr>
        <w:t xml:space="preserve"> – grantobiorca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nieinwestycyjne,</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potwierdzające, że Grantobiorca:</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Jednym z warunków uzyskania pomocy jest udokumentowanie, że Grantobiorca spełnia min. jednen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późn.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Szkice powinny pozwolić na identyfikację zakresu planowanych do wykonania prac, określić miejsca realizacji zadania i planowanych robót. Szkice sytuacyjne oraz rysunki charakterystyczne Grantobiorca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itp)</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późn.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Po zapoznaniu się z treścią oświadczeń, należy wpisać datę oraz złożyć w wyznaczonym miejscu pieczęć imienną z parafą albo czytelne podpisy: Grantobiorcy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Grantobiorca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20"/>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83FE9" w14:textId="77777777" w:rsidR="00B31B92" w:rsidRDefault="00B31B92" w:rsidP="008144DA">
      <w:pPr>
        <w:spacing w:after="0" w:line="240" w:lineRule="auto"/>
      </w:pPr>
      <w:r>
        <w:separator/>
      </w:r>
    </w:p>
  </w:endnote>
  <w:endnote w:type="continuationSeparator" w:id="0">
    <w:p w14:paraId="7EADBAC5" w14:textId="77777777" w:rsidR="00B31B92" w:rsidRDefault="00B31B92"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240300"/>
      <w:docPartObj>
        <w:docPartGallery w:val="Page Numbers (Bottom of Page)"/>
        <w:docPartUnique/>
      </w:docPartObj>
    </w:sdtPr>
    <w:sdtEndPr/>
    <w:sdtContent>
      <w:p w14:paraId="0AC2D91B" w14:textId="242A07C8" w:rsidR="00AA1D57" w:rsidRDefault="00AA1D57">
        <w:pPr>
          <w:pStyle w:val="Stopka"/>
          <w:jc w:val="right"/>
        </w:pPr>
        <w:r>
          <w:fldChar w:fldCharType="begin"/>
        </w:r>
        <w:r>
          <w:instrText>PAGE   \* MERGEFORMAT</w:instrText>
        </w:r>
        <w:r>
          <w:fldChar w:fldCharType="separate"/>
        </w:r>
        <w:r w:rsidR="00EC4EE8">
          <w:rPr>
            <w:noProof/>
          </w:rPr>
          <w:t>1</w:t>
        </w:r>
        <w:r>
          <w:rPr>
            <w:noProof/>
          </w:rPr>
          <w:fldChar w:fldCharType="end"/>
        </w:r>
      </w:p>
    </w:sdtContent>
  </w:sdt>
  <w:p w14:paraId="700F94BB" w14:textId="77777777" w:rsidR="00AA1D57" w:rsidRDefault="00AA1D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C99BD" w14:textId="77777777" w:rsidR="00B31B92" w:rsidRDefault="00B31B92" w:rsidP="008144DA">
      <w:pPr>
        <w:spacing w:after="0" w:line="240" w:lineRule="auto"/>
      </w:pPr>
      <w:r>
        <w:separator/>
      </w:r>
    </w:p>
  </w:footnote>
  <w:footnote w:type="continuationSeparator" w:id="0">
    <w:p w14:paraId="1CA16098" w14:textId="77777777" w:rsidR="00B31B92" w:rsidRDefault="00B31B92" w:rsidP="008144DA">
      <w:pPr>
        <w:spacing w:after="0" w:line="240" w:lineRule="auto"/>
      </w:pPr>
      <w:r>
        <w:continuationSeparator/>
      </w:r>
    </w:p>
  </w:footnote>
  <w:footnote w:id="1">
    <w:p w14:paraId="6A490A3E" w14:textId="77777777" w:rsidR="00AA1D57" w:rsidRPr="008144DA" w:rsidRDefault="00AA1D57"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 </w:t>
      </w:r>
    </w:p>
    <w:p w14:paraId="11B729C5"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późn. zm.) zwanego dalej rozporządzeniem nr 1305/2013 </w:t>
      </w:r>
    </w:p>
    <w:p w14:paraId="3ACA2815" w14:textId="77777777" w:rsidR="00AA1D57" w:rsidRPr="008144DA" w:rsidRDefault="00AA1D57"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późn. zm.), zwanej dalej ustawą EFRROW </w:t>
      </w:r>
    </w:p>
    <w:p w14:paraId="78708C56" w14:textId="77777777" w:rsidR="00AA1D57" w:rsidRPr="008144DA" w:rsidRDefault="00AA1D57"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A1D57" w:rsidRPr="008144DA" w:rsidRDefault="00AA1D57"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A1D57" w:rsidRPr="008144DA" w:rsidRDefault="00AA1D57" w:rsidP="008144DA">
      <w:pPr>
        <w:pStyle w:val="Default"/>
        <w:jc w:val="both"/>
        <w:rPr>
          <w:sz w:val="16"/>
          <w:szCs w:val="16"/>
        </w:rPr>
      </w:pPr>
      <w:r w:rsidRPr="008144DA">
        <w:rPr>
          <w:sz w:val="16"/>
          <w:szCs w:val="16"/>
        </w:rPr>
        <w:t xml:space="preserve">- ustawy z dnia 9 maja 2008 r. o Agencji Restrukturyzacji i Modernizacji Rolnictwa (Dz. U. z 2014 r. poz. 1438, z późn. zm.), zwanej dalej ustawą o ARiMR </w:t>
      </w:r>
    </w:p>
    <w:p w14:paraId="3880DDFF" w14:textId="77777777" w:rsidR="00AA1D57" w:rsidRDefault="00AA1D57"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2A6A"/>
    <w:rsid w:val="00AD700C"/>
    <w:rsid w:val="00AD728A"/>
    <w:rsid w:val="00AF5383"/>
    <w:rsid w:val="00AF7634"/>
    <w:rsid w:val="00B02496"/>
    <w:rsid w:val="00B0464D"/>
    <w:rsid w:val="00B10531"/>
    <w:rsid w:val="00B22E7C"/>
    <w:rsid w:val="00B27776"/>
    <w:rsid w:val="00B27FF7"/>
    <w:rsid w:val="00B31117"/>
    <w:rsid w:val="00B31B92"/>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91D60"/>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4EE8"/>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d.witkac.pl"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lgd.witka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070B6-C2C5-4FD2-9F4E-BE34779A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10253</Words>
  <Characters>61521</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Merta</dc:creator>
  <cp:lastModifiedBy>Cenoma</cp:lastModifiedBy>
  <cp:revision>2</cp:revision>
  <cp:lastPrinted>2017-07-06T10:59:00Z</cp:lastPrinted>
  <dcterms:created xsi:type="dcterms:W3CDTF">2020-02-06T09:48:00Z</dcterms:created>
  <dcterms:modified xsi:type="dcterms:W3CDTF">2020-02-06T09:48:00Z</dcterms:modified>
</cp:coreProperties>
</file>